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119"/>
        <w:jc w:val="center"/>
        <w:textAlignment w:val="auto"/>
        <w:rPr>
          <w:rFonts w:ascii="方正小标宋简体" w:hAnsi="方正小标宋简体" w:eastAsia="方正小标宋简体"/>
          <w:b w:val="0"/>
          <w:bCs/>
          <w:sz w:val="44"/>
          <w:szCs w:val="44"/>
        </w:rPr>
      </w:pPr>
      <w:r>
        <w:rPr>
          <w:rFonts w:ascii="方正小标宋简体" w:hAnsi="方正小标宋简体" w:eastAsia="方正小标宋简体"/>
          <w:b w:val="0"/>
          <w:bCs/>
          <w:sz w:val="44"/>
          <w:szCs w:val="44"/>
        </w:rPr>
        <w:t>浙江大学第三十</w:t>
      </w:r>
      <w:r>
        <w:rPr>
          <w:rFonts w:hint="eastAsia" w:ascii="方正小标宋简体" w:hAnsi="方正小标宋简体" w:eastAsia="方正小标宋简体"/>
          <w:b w:val="0"/>
          <w:bCs/>
          <w:sz w:val="44"/>
          <w:szCs w:val="44"/>
          <w:lang w:val="en-US" w:eastAsia="zh-CN"/>
        </w:rPr>
        <w:t>七</w:t>
      </w:r>
      <w:bookmarkStart w:id="0" w:name="_GoBack"/>
      <w:bookmarkEnd w:id="0"/>
      <w:r>
        <w:rPr>
          <w:rFonts w:ascii="方正小标宋简体" w:hAnsi="方正小标宋简体" w:eastAsia="方正小标宋简体"/>
          <w:b w:val="0"/>
          <w:bCs/>
          <w:sz w:val="44"/>
          <w:szCs w:val="44"/>
        </w:rPr>
        <w:t>次学生代表大会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right="119"/>
        <w:jc w:val="center"/>
        <w:textAlignment w:val="auto"/>
        <w:rPr>
          <w:rFonts w:ascii="Times New Roman" w:hAnsi="Times New Roman" w:eastAsia="仿宋_GB2312"/>
          <w:sz w:val="30"/>
          <w:szCs w:val="30"/>
        </w:rPr>
      </w:pPr>
      <w:r>
        <w:rPr>
          <w:rFonts w:ascii="方正小标宋简体" w:hAnsi="方正小标宋简体" w:eastAsia="方正小标宋简体"/>
          <w:b w:val="0"/>
          <w:bCs/>
          <w:sz w:val="44"/>
          <w:szCs w:val="44"/>
        </w:rPr>
        <w:t>提案参考方向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960" w:hangingChars="3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一、学生参与学校管理方面的提案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（一）如何拓展学生参与校园管理的渠道、途径和平台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（二）如何发挥学生在学校日常管理和重大决策中的作用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（三）如何完善学生提出意见与建议的反馈及解决机制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（四）如何进一步发挥学生</w:t>
      </w:r>
      <w:r>
        <w:rPr>
          <w:rFonts w:hint="eastAsia" w:ascii="Times New Roman" w:hAnsi="Times New Roman" w:eastAsia="仿宋_GB2312"/>
          <w:sz w:val="32"/>
          <w:szCs w:val="32"/>
        </w:rPr>
        <w:t>会</w:t>
      </w:r>
      <w:r>
        <w:rPr>
          <w:rFonts w:ascii="Times New Roman" w:hAnsi="Times New Roman" w:eastAsia="仿宋_GB2312"/>
          <w:sz w:val="32"/>
          <w:szCs w:val="32"/>
        </w:rPr>
        <w:t>组织的桥梁纽带作用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（五）如何发挥学生在改进校园环境和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基础设施建设</w:t>
      </w:r>
      <w:r>
        <w:rPr>
          <w:rFonts w:ascii="Times New Roman" w:hAnsi="Times New Roman" w:eastAsia="仿宋_GB2312"/>
          <w:sz w:val="32"/>
          <w:szCs w:val="32"/>
        </w:rPr>
        <w:t>中的作用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960" w:hangingChars="3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二、学生学业方面的提案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（一）如何提高学生课程中“教”与“学”的质量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（二）如何做好大类学生的专业引导和学业指导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（三）如何优化课程设置和选课制度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（四）如何完善考试评定制度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（五）如何改进本科生评奖评优制度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（六）如何促进学生出国留学与对外交流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（七）如何完善转专业、辅修、双学位等制度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三、学生事务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方面</w:t>
      </w:r>
      <w:r>
        <w:rPr>
          <w:rFonts w:ascii="Times New Roman" w:hAnsi="Times New Roman" w:eastAsia="黑体"/>
          <w:sz w:val="32"/>
          <w:szCs w:val="32"/>
        </w:rPr>
        <w:t>的提案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（一）如何完善院、园衔接过程中的学生管理工作体系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（二）如何发挥学生对教师教学的监督及评价作用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（三）如何更好地支持学生开展社会实践、创新创业和校园文体等活动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（四）如何改进综合素质测评及第二课堂制度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（五）如何进一步完善食堂、宿管、交通、网络等后勤服务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</w:rPr>
        <w:t>校园建设、学生活动</w:t>
      </w:r>
      <w:r>
        <w:rPr>
          <w:rFonts w:ascii="Times New Roman" w:hAnsi="Times New Roman" w:eastAsia="黑体"/>
          <w:sz w:val="32"/>
          <w:szCs w:val="32"/>
        </w:rPr>
        <w:t>等方面</w:t>
      </w:r>
      <w:r>
        <w:rPr>
          <w:rFonts w:hint="eastAsia" w:ascii="Times New Roman" w:hAnsi="Times New Roman" w:eastAsia="黑体"/>
          <w:sz w:val="32"/>
          <w:szCs w:val="32"/>
        </w:rPr>
        <w:t>的</w:t>
      </w:r>
      <w:r>
        <w:rPr>
          <w:rFonts w:ascii="Times New Roman" w:hAnsi="Times New Roman" w:eastAsia="黑体"/>
          <w:sz w:val="32"/>
          <w:szCs w:val="32"/>
        </w:rPr>
        <w:t>提案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（一）如何加强学风建设、营造浓厚的诚信学术氛围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（二）如何改善校园网络环境，营造“文明上网”的氛围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（三）如何引导学生加强体育锻炼，保持身心健康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（四）如何完善学生</w:t>
      </w:r>
      <w:r>
        <w:rPr>
          <w:rFonts w:hint="eastAsia" w:ascii="Times New Roman" w:hAnsi="Times New Roman" w:eastAsia="仿宋_GB2312"/>
          <w:sz w:val="32"/>
          <w:szCs w:val="32"/>
        </w:rPr>
        <w:t>会</w:t>
      </w:r>
      <w:r>
        <w:rPr>
          <w:rFonts w:ascii="Times New Roman" w:hAnsi="Times New Roman" w:eastAsia="仿宋_GB2312"/>
          <w:sz w:val="32"/>
          <w:szCs w:val="32"/>
        </w:rPr>
        <w:t>组织的监督、管理、服务机制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（五）如何加强对学生社团的管理，促进学生社团更好发展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5912A79"/>
    <w:rsid w:val="4594599D"/>
    <w:rsid w:val="6F281914"/>
    <w:rsid w:val="7B5B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2022-11-06T13:46:00Z</dcterms:created>
  <dc:creator>wz</dc:creator>
  <cp:lastModifiedBy>巴普洛夫斯基</cp:lastModifiedBy>
  <dcterms:modified xsi:type="dcterms:W3CDTF">2024-04-14T13:31:21Z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C95A14F63195402CB613F9517A298E4B_13</vt:lpwstr>
  </property>
</Properties>
</file>