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150" w:afterAutospacing="0" w:line="17" w:lineRule="atLeast"/>
        <w:ind w:left="0" w:right="0" w:firstLine="0"/>
        <w:jc w:val="center"/>
        <w:rPr>
          <w:rFonts w:ascii="Helvetica" w:hAnsi="Helvetica" w:eastAsia="Helvetica" w:cs="Helvetica"/>
          <w:b/>
          <w:i w:val="0"/>
          <w:caps w:val="0"/>
          <w:color w:val="008CD6"/>
          <w:spacing w:val="0"/>
          <w:sz w:val="36"/>
          <w:szCs w:val="36"/>
        </w:rPr>
      </w:pPr>
      <w:r>
        <w:rPr>
          <w:rFonts w:hint="default" w:ascii="Helvetica" w:hAnsi="Helvetica" w:eastAsia="Helvetica" w:cs="Helvetica"/>
          <w:b/>
          <w:i w:val="0"/>
          <w:caps w:val="0"/>
          <w:color w:val="008CD6"/>
          <w:spacing w:val="0"/>
          <w:sz w:val="36"/>
          <w:szCs w:val="36"/>
          <w:bdr w:val="none" w:color="auto" w:sz="0" w:space="0"/>
        </w:rPr>
        <w:t>企业签订网上三方协议书流程说明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30" w:lineRule="atLeast"/>
        <w:ind w:left="0" w:right="0" w:firstLine="0"/>
        <w:jc w:val="both"/>
        <w:rPr>
          <w:rFonts w:hint="default" w:ascii="Times New Roman" w:hAnsi="Times New Roman" w:cs="Times New Roman"/>
          <w:color w:val="434343"/>
          <w:sz w:val="20"/>
          <w:szCs w:val="20"/>
        </w:rPr>
      </w:pPr>
      <w:r>
        <w:rPr>
          <w:rFonts w:hint="default" w:ascii="Times New Roman" w:hAnsi="Times New Roman" w:eastAsia="Helvetica" w:cs="Times New Roman"/>
          <w:i w:val="0"/>
          <w:caps w:val="0"/>
          <w:color w:val="434343"/>
          <w:spacing w:val="0"/>
          <w:sz w:val="20"/>
          <w:szCs w:val="20"/>
          <w:bdr w:val="none" w:color="auto" w:sz="0" w:space="0"/>
        </w:rPr>
        <w:t>一、浏览器打开网址：www.career.zju.edu.cn（建议浏览器用360极速模式或者谷歌）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30" w:lineRule="atLeast"/>
        <w:ind w:left="0" w:right="0" w:firstLine="0"/>
        <w:jc w:val="both"/>
        <w:rPr>
          <w:rFonts w:hint="default" w:ascii="Times New Roman" w:hAnsi="Times New Roman" w:cs="Times New Roman"/>
          <w:color w:val="434343"/>
          <w:sz w:val="20"/>
          <w:szCs w:val="20"/>
        </w:rPr>
      </w:pPr>
      <w:r>
        <w:rPr>
          <w:rFonts w:hint="default" w:ascii="Times New Roman" w:hAnsi="Times New Roman" w:eastAsia="Helvetica" w:cs="Times New Roman"/>
          <w:i w:val="0"/>
          <w:caps w:val="0"/>
          <w:color w:val="434343"/>
          <w:spacing w:val="0"/>
          <w:sz w:val="20"/>
          <w:szCs w:val="20"/>
          <w:bdr w:val="none" w:color="auto" w:sz="0" w:space="0"/>
        </w:rPr>
        <w:t>二、企业登录（如果单位为新用户，请先注册，注册审核需要1-2个工作日，单位注册审核相关事宜可联系0571-87951475）：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30" w:lineRule="atLeast"/>
        <w:ind w:left="0" w:right="0" w:firstLine="0"/>
        <w:jc w:val="both"/>
        <w:rPr>
          <w:rFonts w:hint="default" w:ascii="Times New Roman" w:hAnsi="Times New Roman" w:cs="Times New Roman"/>
          <w:color w:val="434343"/>
          <w:sz w:val="20"/>
          <w:szCs w:val="20"/>
        </w:rPr>
      </w:pPr>
      <w:r>
        <w:rPr>
          <w:rFonts w:hint="default" w:ascii="Times New Roman" w:hAnsi="Times New Roman" w:eastAsia="Helvetica" w:cs="Times New Roman"/>
          <w:i w:val="0"/>
          <w:caps w:val="0"/>
          <w:color w:val="434343"/>
          <w:spacing w:val="0"/>
          <w:sz w:val="20"/>
          <w:szCs w:val="20"/>
          <w:bdr w:val="none" w:color="auto" w:sz="0" w:space="0"/>
        </w:rPr>
        <w:drawing>
          <wp:inline distT="0" distB="0" distL="114300" distR="114300">
            <wp:extent cx="6534785" cy="2095500"/>
            <wp:effectExtent l="0" t="0" r="1841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30" w:lineRule="atLeast"/>
        <w:ind w:left="0" w:right="0" w:firstLine="0"/>
        <w:jc w:val="both"/>
        <w:rPr>
          <w:rFonts w:hint="default" w:ascii="Times New Roman" w:hAnsi="Times New Roman" w:cs="Times New Roman"/>
          <w:color w:val="434343"/>
          <w:sz w:val="20"/>
          <w:szCs w:val="2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30" w:lineRule="atLeast"/>
        <w:ind w:left="0" w:right="0" w:firstLine="0"/>
        <w:jc w:val="both"/>
        <w:rPr>
          <w:rFonts w:hint="default" w:ascii="Times New Roman" w:hAnsi="Times New Roman" w:cs="Times New Roman"/>
          <w:color w:val="434343"/>
          <w:sz w:val="20"/>
          <w:szCs w:val="20"/>
        </w:rPr>
      </w:pPr>
      <w:r>
        <w:rPr>
          <w:rFonts w:hint="default" w:ascii="Times New Roman" w:hAnsi="Times New Roman" w:eastAsia="Helvetica" w:cs="Times New Roman"/>
          <w:i w:val="0"/>
          <w:caps w:val="0"/>
          <w:color w:val="434343"/>
          <w:spacing w:val="0"/>
          <w:sz w:val="20"/>
          <w:szCs w:val="20"/>
          <w:bdr w:val="none" w:color="auto" w:sz="0" w:space="0"/>
        </w:rPr>
        <w:drawing>
          <wp:inline distT="0" distB="0" distL="114300" distR="114300">
            <wp:extent cx="4619625" cy="4276725"/>
            <wp:effectExtent l="0" t="0" r="9525" b="952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30" w:lineRule="atLeast"/>
        <w:ind w:left="0" w:right="0" w:firstLine="0"/>
        <w:jc w:val="both"/>
        <w:rPr>
          <w:rFonts w:hint="default" w:ascii="Times New Roman" w:hAnsi="Times New Roman" w:cs="Times New Roman"/>
          <w:color w:val="434343"/>
          <w:sz w:val="20"/>
          <w:szCs w:val="2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30" w:lineRule="atLeast"/>
        <w:ind w:left="0" w:right="0" w:firstLine="0"/>
        <w:jc w:val="both"/>
        <w:rPr>
          <w:rFonts w:hint="default" w:ascii="Times New Roman" w:hAnsi="Times New Roman" w:cs="Times New Roman"/>
          <w:color w:val="434343"/>
          <w:sz w:val="20"/>
          <w:szCs w:val="20"/>
        </w:rPr>
      </w:pPr>
      <w:r>
        <w:rPr>
          <w:rFonts w:hint="default" w:ascii="Times New Roman" w:hAnsi="Times New Roman" w:eastAsia="Helvetica" w:cs="Times New Roman"/>
          <w:i w:val="0"/>
          <w:caps w:val="0"/>
          <w:color w:val="434343"/>
          <w:spacing w:val="0"/>
          <w:sz w:val="20"/>
          <w:szCs w:val="20"/>
          <w:bdr w:val="none" w:color="auto" w:sz="0" w:space="0"/>
        </w:rPr>
        <w:t>三、邀请学生签订三方协议：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30" w:lineRule="atLeast"/>
        <w:ind w:left="0" w:right="0" w:firstLine="0"/>
        <w:jc w:val="both"/>
        <w:rPr>
          <w:rFonts w:hint="default" w:ascii="Times New Roman" w:hAnsi="Times New Roman" w:cs="Times New Roman"/>
          <w:color w:val="434343"/>
          <w:sz w:val="20"/>
          <w:szCs w:val="20"/>
        </w:rPr>
      </w:pPr>
      <w:r>
        <w:rPr>
          <w:rFonts w:hint="default" w:ascii="Times New Roman" w:hAnsi="Times New Roman" w:eastAsia="Helvetica" w:cs="Times New Roman"/>
          <w:i w:val="0"/>
          <w:caps w:val="0"/>
          <w:color w:val="434343"/>
          <w:spacing w:val="0"/>
          <w:sz w:val="20"/>
          <w:szCs w:val="20"/>
          <w:bdr w:val="none" w:color="auto" w:sz="0" w:space="0"/>
        </w:rPr>
        <w:drawing>
          <wp:inline distT="0" distB="0" distL="114300" distR="114300">
            <wp:extent cx="6182995" cy="3422650"/>
            <wp:effectExtent l="0" t="0" r="8255" b="635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342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30" w:lineRule="atLeast"/>
        <w:ind w:left="0" w:right="0" w:firstLine="0"/>
        <w:jc w:val="both"/>
        <w:rPr>
          <w:rFonts w:hint="default" w:ascii="Times New Roman" w:hAnsi="Times New Roman" w:cs="Times New Roman"/>
          <w:color w:val="434343"/>
          <w:sz w:val="20"/>
          <w:szCs w:val="2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30" w:lineRule="atLeast"/>
        <w:ind w:left="0" w:right="0" w:firstLine="0"/>
        <w:jc w:val="both"/>
        <w:rPr>
          <w:rFonts w:hint="default" w:ascii="Times New Roman" w:hAnsi="Times New Roman" w:cs="Times New Roman"/>
          <w:color w:val="434343"/>
          <w:sz w:val="20"/>
          <w:szCs w:val="20"/>
        </w:rPr>
      </w:pPr>
      <w:r>
        <w:rPr>
          <w:rFonts w:hint="default" w:ascii="Times New Roman" w:hAnsi="Times New Roman" w:eastAsia="Helvetica" w:cs="Times New Roman"/>
          <w:i w:val="0"/>
          <w:caps w:val="0"/>
          <w:color w:val="434343"/>
          <w:spacing w:val="0"/>
          <w:sz w:val="20"/>
          <w:szCs w:val="20"/>
          <w:bdr w:val="none" w:color="auto" w:sz="0" w:space="0"/>
        </w:rPr>
        <w:t>四、完善签约相关信息，输入学生学号进行邀约，可设定邀约的有效期限。点击“邀约”，完成网上三方协议书的签订。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30" w:lineRule="atLeast"/>
        <w:ind w:left="0" w:right="0" w:firstLine="0"/>
        <w:jc w:val="both"/>
        <w:rPr>
          <w:rFonts w:hint="default" w:ascii="Times New Roman" w:hAnsi="Times New Roman" w:cs="Times New Roman"/>
          <w:color w:val="434343"/>
          <w:sz w:val="20"/>
          <w:szCs w:val="20"/>
        </w:rPr>
      </w:pPr>
      <w:r>
        <w:rPr>
          <w:rFonts w:hint="default" w:ascii="Times New Roman" w:hAnsi="Times New Roman" w:eastAsia="Helvetica" w:cs="Times New Roman"/>
          <w:i w:val="0"/>
          <w:caps w:val="0"/>
          <w:color w:val="434343"/>
          <w:spacing w:val="0"/>
          <w:sz w:val="20"/>
          <w:szCs w:val="20"/>
        </w:rPr>
        <w:drawing>
          <wp:inline distT="0" distB="0" distL="114300" distR="114300">
            <wp:extent cx="6296025" cy="4204970"/>
            <wp:effectExtent l="0" t="0" r="9525" b="508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4204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30" w:lineRule="atLeast"/>
        <w:ind w:left="0" w:right="0" w:firstLine="0"/>
        <w:jc w:val="both"/>
        <w:rPr>
          <w:rFonts w:hint="default" w:ascii="Times New Roman" w:hAnsi="Times New Roman" w:cs="Times New Roman"/>
          <w:color w:val="434343"/>
          <w:sz w:val="20"/>
          <w:szCs w:val="20"/>
        </w:rPr>
      </w:pPr>
      <w:r>
        <w:rPr>
          <w:rFonts w:hint="default" w:ascii="Times New Roman" w:hAnsi="Times New Roman" w:eastAsia="Helvetica" w:cs="Times New Roman"/>
          <w:i w:val="0"/>
          <w:caps w:val="0"/>
          <w:color w:val="434343"/>
          <w:spacing w:val="0"/>
          <w:sz w:val="20"/>
          <w:szCs w:val="20"/>
          <w:bdr w:val="none" w:color="auto" w:sz="0" w:space="0"/>
        </w:rPr>
        <w:drawing>
          <wp:inline distT="0" distB="0" distL="114300" distR="114300">
            <wp:extent cx="5791200" cy="1766570"/>
            <wp:effectExtent l="0" t="0" r="0" b="508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766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30" w:lineRule="atLeast"/>
        <w:ind w:left="0" w:right="0" w:firstLine="0"/>
        <w:jc w:val="both"/>
        <w:rPr>
          <w:rFonts w:hint="default" w:ascii="Times New Roman" w:hAnsi="Times New Roman" w:cs="Times New Roman"/>
          <w:color w:val="434343"/>
          <w:sz w:val="20"/>
          <w:szCs w:val="20"/>
        </w:rPr>
      </w:pPr>
      <w:r>
        <w:rPr>
          <w:rStyle w:val="5"/>
          <w:rFonts w:hint="default" w:ascii="Times New Roman" w:hAnsi="Times New Roman" w:eastAsia="Helvetica" w:cs="Times New Roman"/>
          <w:b/>
          <w:i w:val="0"/>
          <w:caps w:val="0"/>
          <w:color w:val="434343"/>
          <w:spacing w:val="0"/>
          <w:sz w:val="20"/>
          <w:szCs w:val="20"/>
          <w:bdr w:val="none" w:color="auto" w:sz="0" w:space="0"/>
        </w:rPr>
        <w:t>五、有关说明</w:t>
      </w:r>
      <w:r>
        <w:rPr>
          <w:rFonts w:hint="default" w:ascii="Times New Roman" w:hAnsi="Times New Roman" w:eastAsia="Helvetica" w:cs="Times New Roman"/>
          <w:i w:val="0"/>
          <w:caps w:val="0"/>
          <w:color w:val="434343"/>
          <w:spacing w:val="0"/>
          <w:sz w:val="20"/>
          <w:szCs w:val="20"/>
          <w:bdr w:val="none" w:color="auto" w:sz="0" w:space="0"/>
        </w:rPr>
        <w:t>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30" w:lineRule="atLeast"/>
        <w:ind w:left="0" w:right="0" w:firstLine="0"/>
        <w:jc w:val="both"/>
        <w:rPr>
          <w:rFonts w:hint="default" w:ascii="Times New Roman" w:hAnsi="Times New Roman" w:cs="Times New Roman"/>
          <w:color w:val="434343"/>
          <w:sz w:val="20"/>
          <w:szCs w:val="20"/>
        </w:rPr>
      </w:pPr>
      <w:r>
        <w:rPr>
          <w:rFonts w:hint="default" w:ascii="Times New Roman" w:hAnsi="Times New Roman" w:eastAsia="Helvetica" w:cs="Times New Roman"/>
          <w:i w:val="0"/>
          <w:caps w:val="0"/>
          <w:color w:val="434343"/>
          <w:spacing w:val="0"/>
          <w:sz w:val="20"/>
          <w:szCs w:val="20"/>
          <w:bdr w:val="none" w:color="auto" w:sz="0" w:space="0"/>
        </w:rPr>
        <w:t>1、关于户口档案：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30" w:lineRule="atLeast"/>
        <w:ind w:left="0" w:right="0" w:firstLine="0"/>
        <w:jc w:val="both"/>
        <w:rPr>
          <w:rFonts w:hint="default" w:ascii="Times New Roman" w:hAnsi="Times New Roman" w:cs="Times New Roman"/>
          <w:color w:val="434343"/>
          <w:sz w:val="20"/>
          <w:szCs w:val="20"/>
        </w:rPr>
      </w:pPr>
      <w:r>
        <w:rPr>
          <w:rFonts w:hint="default" w:ascii="Times New Roman" w:hAnsi="Times New Roman" w:eastAsia="Helvetica" w:cs="Times New Roman"/>
          <w:i w:val="0"/>
          <w:caps w:val="0"/>
          <w:color w:val="434343"/>
          <w:spacing w:val="0"/>
          <w:sz w:val="20"/>
          <w:szCs w:val="20"/>
          <w:bdr w:val="none" w:color="auto" w:sz="0" w:space="0"/>
        </w:rPr>
        <w:t>        1）学生的档案一般放在单位挂靠的人才市场，或上级主管部门（一般是行政事业单位，央企的人力资源部门，才有资格接收学生档案），户口随迁。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30" w:lineRule="atLeast"/>
        <w:ind w:left="0" w:right="0" w:firstLine="0"/>
        <w:jc w:val="both"/>
        <w:rPr>
          <w:rFonts w:hint="default" w:ascii="Times New Roman" w:hAnsi="Times New Roman" w:cs="Times New Roman"/>
          <w:color w:val="434343"/>
          <w:sz w:val="20"/>
          <w:szCs w:val="20"/>
        </w:rPr>
      </w:pPr>
      <w:r>
        <w:rPr>
          <w:rFonts w:hint="default" w:ascii="Times New Roman" w:hAnsi="Times New Roman" w:eastAsia="Helvetica" w:cs="Times New Roman"/>
          <w:i w:val="0"/>
          <w:caps w:val="0"/>
          <w:color w:val="434343"/>
          <w:spacing w:val="0"/>
          <w:sz w:val="20"/>
          <w:szCs w:val="20"/>
          <w:bdr w:val="none" w:color="auto" w:sz="0" w:space="0"/>
        </w:rPr>
        <w:t>        2）上海、北京：能够落户的，才能接收学生档案；不能落户的，户口档案需要回生源所在地的人事部门。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30" w:lineRule="atLeast"/>
        <w:ind w:left="0" w:right="0" w:firstLine="0"/>
        <w:jc w:val="both"/>
        <w:rPr>
          <w:rFonts w:hint="default" w:ascii="Times New Roman" w:hAnsi="Times New Roman" w:cs="Times New Roman"/>
          <w:color w:val="434343"/>
          <w:sz w:val="20"/>
          <w:szCs w:val="20"/>
        </w:rPr>
      </w:pPr>
      <w:r>
        <w:rPr>
          <w:rFonts w:hint="default" w:ascii="Times New Roman" w:hAnsi="Times New Roman" w:eastAsia="Helvetica" w:cs="Times New Roman"/>
          <w:i w:val="0"/>
          <w:caps w:val="0"/>
          <w:color w:val="434343"/>
          <w:spacing w:val="0"/>
          <w:sz w:val="20"/>
          <w:szCs w:val="20"/>
          <w:bdr w:val="none" w:color="auto" w:sz="0" w:space="0"/>
        </w:rPr>
        <w:t>       学院（系）在寄档案前，会与学生进一步确认邮寄档案的信息。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30" w:lineRule="atLeast"/>
        <w:ind w:left="0" w:right="0" w:firstLine="0"/>
        <w:jc w:val="both"/>
        <w:rPr>
          <w:rFonts w:hint="default" w:ascii="Times New Roman" w:hAnsi="Times New Roman" w:cs="Times New Roman"/>
          <w:color w:val="434343"/>
          <w:sz w:val="20"/>
          <w:szCs w:val="20"/>
        </w:rPr>
      </w:pPr>
      <w:r>
        <w:rPr>
          <w:rFonts w:hint="default" w:ascii="Times New Roman" w:hAnsi="Times New Roman" w:eastAsia="Helvetica" w:cs="Times New Roman"/>
          <w:i w:val="0"/>
          <w:caps w:val="0"/>
          <w:color w:val="434343"/>
          <w:spacing w:val="0"/>
          <w:sz w:val="20"/>
          <w:szCs w:val="20"/>
          <w:bdr w:val="none" w:color="auto" w:sz="0" w:space="0"/>
        </w:rPr>
        <w:t>2、协议书出错：由于不小心，填错了有关信息，可以有两种解决方案：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30" w:lineRule="atLeast"/>
        <w:ind w:left="0" w:right="0" w:firstLine="0"/>
        <w:jc w:val="both"/>
        <w:rPr>
          <w:rFonts w:hint="default" w:ascii="Times New Roman" w:hAnsi="Times New Roman" w:cs="Times New Roman"/>
          <w:color w:val="434343"/>
          <w:sz w:val="20"/>
          <w:szCs w:val="20"/>
        </w:rPr>
      </w:pPr>
      <w:r>
        <w:rPr>
          <w:rFonts w:hint="default" w:ascii="Times New Roman" w:hAnsi="Times New Roman" w:eastAsia="Helvetica" w:cs="Times New Roman"/>
          <w:i w:val="0"/>
          <w:caps w:val="0"/>
          <w:color w:val="434343"/>
          <w:spacing w:val="0"/>
          <w:sz w:val="20"/>
          <w:szCs w:val="20"/>
          <w:bdr w:val="none" w:color="auto" w:sz="0" w:space="0"/>
        </w:rPr>
        <w:t>        1）打印出来后，手工改好后，或在备注栏目中另加说明，双方确认，即可。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30" w:lineRule="atLeast"/>
        <w:ind w:left="0" w:right="0" w:firstLine="0"/>
        <w:jc w:val="both"/>
        <w:rPr>
          <w:rFonts w:hint="default" w:ascii="Times New Roman" w:hAnsi="Times New Roman" w:cs="Times New Roman"/>
          <w:color w:val="434343"/>
          <w:sz w:val="20"/>
          <w:szCs w:val="20"/>
        </w:rPr>
      </w:pPr>
      <w:r>
        <w:rPr>
          <w:rFonts w:hint="default" w:ascii="Times New Roman" w:hAnsi="Times New Roman" w:eastAsia="Helvetica" w:cs="Times New Roman"/>
          <w:i w:val="0"/>
          <w:caps w:val="0"/>
          <w:color w:val="434343"/>
          <w:spacing w:val="0"/>
          <w:sz w:val="20"/>
          <w:szCs w:val="20"/>
          <w:bdr w:val="none" w:color="auto" w:sz="0" w:space="0"/>
        </w:rPr>
        <w:t>        2）解除协议，重新签订协议。</w:t>
      </w:r>
    </w:p>
    <w:p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F6C5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zd</dc:creator>
  <cp:lastModifiedBy>刘康宁</cp:lastModifiedBy>
  <dcterms:modified xsi:type="dcterms:W3CDTF">2019-01-24T03:17:20Z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