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119"/>
        <w:jc w:val="center"/>
        <w:textAlignment w:val="auto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bCs/>
          <w:sz w:val="44"/>
          <w:szCs w:val="44"/>
        </w:rPr>
        <w:t>浙江大学第三十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Hans"/>
        </w:rPr>
        <w:t>六</w:t>
      </w:r>
      <w:r>
        <w:rPr>
          <w:rFonts w:ascii="方正小标宋简体" w:hAnsi="方正小标宋简体" w:eastAsia="方正小标宋简体"/>
          <w:b w:val="0"/>
          <w:bCs/>
          <w:sz w:val="44"/>
          <w:szCs w:val="44"/>
        </w:rPr>
        <w:t>次学生代表大会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119"/>
        <w:jc w:val="center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ascii="方正小标宋简体" w:hAnsi="方正小标宋简体" w:eastAsia="方正小标宋简体"/>
          <w:b w:val="0"/>
          <w:bCs/>
          <w:sz w:val="44"/>
          <w:szCs w:val="44"/>
        </w:rPr>
        <w:t>提案参考方向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一、学生参与学校管理方面的提案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（一）如何拓展学生参与校园管理的渠道、途径和平台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（二）如何发挥学生在学校日常管理和重大决策中的作用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（三）如何完善学生提出意见与建议的反馈及解决机制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（四）如何进一步发挥学生</w:t>
      </w:r>
      <w:r>
        <w:rPr>
          <w:rFonts w:hint="eastAsia" w:ascii="Times New Roman" w:hAnsi="Times New Roman" w:eastAsia="仿宋_GB2312"/>
          <w:sz w:val="32"/>
          <w:szCs w:val="32"/>
        </w:rPr>
        <w:t>会</w:t>
      </w:r>
      <w:r>
        <w:rPr>
          <w:rFonts w:ascii="Times New Roman" w:hAnsi="Times New Roman" w:eastAsia="仿宋_GB2312"/>
          <w:sz w:val="32"/>
          <w:szCs w:val="32"/>
        </w:rPr>
        <w:t>组织的桥梁纽带作用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（五）如何发挥学生在改进校园环境和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基础设施建设</w:t>
      </w:r>
      <w:r>
        <w:rPr>
          <w:rFonts w:ascii="Times New Roman" w:hAnsi="Times New Roman" w:eastAsia="仿宋_GB2312"/>
          <w:sz w:val="32"/>
          <w:szCs w:val="32"/>
        </w:rPr>
        <w:t>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二、学生学业方面的提案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（一）如何提高学生课程中“教”与“学”的质量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（二）如何做好大类学生的专业引导和学业指导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（三）如何优化课程设置和选课制度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（四）如何完善考试评定制度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（五）如何改进本科生评奖评优制度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（六）如何促进学生出国留学与对外交流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（七）如何完善转专业、辅修、双学位等制度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三、学生事务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方面</w:t>
      </w:r>
      <w:r>
        <w:rPr>
          <w:rFonts w:ascii="Times New Roman" w:hAnsi="Times New Roman" w:eastAsia="黑体"/>
          <w:sz w:val="32"/>
          <w:szCs w:val="32"/>
        </w:rPr>
        <w:t>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（一）如何完善院、园衔接过程中的学生管理工作体系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（二）如何发挥学生对教师教学的监督及评价作用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（三）如何更好地支持学生开展社会实践、创新创业和校园文体等活动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（四）如何改进综合素质测评及第二课堂制度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（五）如何进一步完善食堂、宿管、交通、网络等后勤服务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</w:rPr>
        <w:t>校园建设、学生活动</w:t>
      </w:r>
      <w:r>
        <w:rPr>
          <w:rFonts w:ascii="Times New Roman" w:hAnsi="Times New Roman" w:eastAsia="黑体"/>
          <w:sz w:val="32"/>
          <w:szCs w:val="32"/>
        </w:rPr>
        <w:t>等方面</w:t>
      </w:r>
      <w:r>
        <w:rPr>
          <w:rFonts w:hint="eastAsia" w:ascii="Times New Roman" w:hAnsi="Times New Roman" w:eastAsia="黑体"/>
          <w:sz w:val="32"/>
          <w:szCs w:val="32"/>
        </w:rPr>
        <w:t>的</w:t>
      </w:r>
      <w:r>
        <w:rPr>
          <w:rFonts w:ascii="Times New Roman" w:hAnsi="Times New Roman" w:eastAsia="黑体"/>
          <w:sz w:val="32"/>
          <w:szCs w:val="32"/>
        </w:rPr>
        <w:t>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（一）如何加强学风建设、营造浓厚的诚信学术氛围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（二）如何改善校园网络环境，营造“文明上网”的氛围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（三）如何引导学生加强体育锻炼，保持身心健康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（四）如何完善学生</w:t>
      </w:r>
      <w:r>
        <w:rPr>
          <w:rFonts w:hint="eastAsia" w:ascii="Times New Roman" w:hAnsi="Times New Roman" w:eastAsia="仿宋_GB2312"/>
          <w:sz w:val="32"/>
          <w:szCs w:val="32"/>
        </w:rPr>
        <w:t>会</w:t>
      </w:r>
      <w:r>
        <w:rPr>
          <w:rFonts w:ascii="Times New Roman" w:hAnsi="Times New Roman" w:eastAsia="仿宋_GB2312"/>
          <w:sz w:val="32"/>
          <w:szCs w:val="32"/>
        </w:rPr>
        <w:t>组织的监督、管理、服务机制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（五）如何加强对学生社团的管理，促进学生社团更好发展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ZDgzZDllZDJlMThkYWU0ODgwYTg2MzQ3MmIxYzQifQ=="/>
  </w:docVars>
  <w:rsids>
    <w:rsidRoot w:val="00000000"/>
    <w:rsid w:val="05912A79"/>
    <w:rsid w:val="6F2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2022-11-06T13:46:00Z</dcterms:created>
  <dc:creator>wz</dc:creator>
  <cp:lastModifiedBy>obver</cp:lastModifiedBy>
  <dcterms:modified xsi:type="dcterms:W3CDTF">2023-03-30T10:50:28Z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6F72C8AE27BD404CAB1C3B46584B657E</vt:lpwstr>
  </property>
</Properties>
</file>